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EA4" w:rsidRPr="00CD2EA4" w:rsidRDefault="00CD2EA4" w:rsidP="00117975">
      <w:pPr>
        <w:spacing w:after="150" w:line="312" w:lineRule="atLeast"/>
        <w:outlineLvl w:val="0"/>
        <w:rPr>
          <w:rFonts w:ascii="Futura Medium" w:eastAsia="Times New Roman" w:hAnsi="Futura Medium" w:cs="Arial"/>
          <w:b/>
          <w:bCs/>
          <w:color w:val="40454D"/>
          <w:kern w:val="36"/>
          <w:sz w:val="24"/>
          <w:szCs w:val="24"/>
        </w:rPr>
      </w:pPr>
      <w:r>
        <w:rPr>
          <w:rFonts w:ascii="Futura Medium" w:eastAsia="Times New Roman" w:hAnsi="Futura Medium" w:cs="Arial"/>
          <w:b/>
          <w:bCs/>
          <w:color w:val="40454D"/>
          <w:kern w:val="36"/>
          <w:sz w:val="24"/>
          <w:szCs w:val="24"/>
        </w:rPr>
        <w:t>November 25, 2014</w:t>
      </w:r>
    </w:p>
    <w:p w:rsidR="00CD2EA4" w:rsidRPr="00CD2EA4" w:rsidRDefault="00CD2EA4" w:rsidP="00117975">
      <w:pPr>
        <w:spacing w:after="150" w:line="312" w:lineRule="atLeast"/>
        <w:outlineLvl w:val="0"/>
        <w:rPr>
          <w:rFonts w:ascii="Futura Medium" w:eastAsia="Times New Roman" w:hAnsi="Futura Medium" w:cs="Arial"/>
          <w:b/>
          <w:bCs/>
          <w:color w:val="40454D"/>
          <w:kern w:val="36"/>
          <w:sz w:val="24"/>
          <w:szCs w:val="24"/>
        </w:rPr>
      </w:pPr>
    </w:p>
    <w:p w:rsidR="00117975" w:rsidRPr="00CD2EA4" w:rsidRDefault="00117975" w:rsidP="00117975">
      <w:pPr>
        <w:spacing w:after="150" w:line="312" w:lineRule="atLeast"/>
        <w:outlineLvl w:val="0"/>
        <w:rPr>
          <w:rFonts w:ascii="Futura Medium" w:eastAsia="Times New Roman" w:hAnsi="Futura Medium" w:cs="Arial"/>
          <w:b/>
          <w:bCs/>
          <w:color w:val="40454D"/>
          <w:kern w:val="36"/>
          <w:sz w:val="24"/>
          <w:szCs w:val="24"/>
        </w:rPr>
      </w:pPr>
      <w:r w:rsidRPr="00CD2EA4">
        <w:rPr>
          <w:rFonts w:ascii="Futura Medium" w:eastAsia="Times New Roman" w:hAnsi="Futura Medium" w:cs="Arial"/>
          <w:b/>
          <w:bCs/>
          <w:color w:val="40454D"/>
          <w:kern w:val="36"/>
          <w:sz w:val="24"/>
          <w:szCs w:val="24"/>
        </w:rPr>
        <w:t>Audience to CEO of Royal Dutch Shell</w:t>
      </w:r>
    </w:p>
    <w:p w:rsidR="00117975" w:rsidRPr="00CD2EA4" w:rsidRDefault="00117975" w:rsidP="00117975">
      <w:pPr>
        <w:spacing w:before="100" w:beforeAutospacing="1" w:after="100" w:afterAutospacing="1" w:line="384" w:lineRule="atLeast"/>
        <w:rPr>
          <w:rFonts w:ascii="Futura Medium" w:eastAsia="Times New Roman" w:hAnsi="Futura Medium" w:cs="Arial"/>
          <w:color w:val="1E1E1E"/>
          <w:sz w:val="24"/>
          <w:szCs w:val="24"/>
        </w:rPr>
      </w:pPr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HIS Majesty the Sultan and Yang Di-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Pertuan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of Brunei Darussalam yesterday afternoon consented to receive in audience Ben van Beurden, the Chief Executive Officer of Royal Dutch Shell, at the Istana Nurul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Iman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.</w:t>
      </w:r>
    </w:p>
    <w:p w:rsidR="00117975" w:rsidRPr="00CD2EA4" w:rsidRDefault="00117975" w:rsidP="00117975">
      <w:pPr>
        <w:spacing w:before="100" w:beforeAutospacing="1" w:after="100" w:afterAutospacing="1" w:line="384" w:lineRule="atLeast"/>
        <w:rPr>
          <w:rFonts w:ascii="Futura Medium" w:eastAsia="Times New Roman" w:hAnsi="Futura Medium" w:cs="Arial"/>
          <w:color w:val="1E1E1E"/>
          <w:sz w:val="24"/>
          <w:szCs w:val="24"/>
        </w:rPr>
      </w:pPr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Present during the audience were Minister of Foreign Affairs and Trade II,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Pehin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Orang Kaya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Pekerma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Dewa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Dato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Seri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Setia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Lim Jock Seng, who is also Chairman of the Brunei Shell Joint Venture Companies, and Minister of Energy at the Prime Minister’s Office,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Pehin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Datu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Singamanteri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Colonel (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Rtd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)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Dato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Seri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Setia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(Dr) Awang Haji Mohammad Yasmin bin Haji Umar.</w:t>
      </w:r>
    </w:p>
    <w:p w:rsidR="00117975" w:rsidRPr="00CD2EA4" w:rsidRDefault="00117975" w:rsidP="00117975">
      <w:pPr>
        <w:spacing w:before="100" w:beforeAutospacing="1" w:after="100" w:afterAutospacing="1" w:line="384" w:lineRule="atLeast"/>
        <w:rPr>
          <w:rFonts w:ascii="Futura Medium" w:eastAsia="Times New Roman" w:hAnsi="Futura Medium" w:cs="Arial"/>
          <w:color w:val="1E1E1E"/>
          <w:sz w:val="24"/>
          <w:szCs w:val="24"/>
        </w:rPr>
      </w:pPr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Also present were Permanent Secretary (Downstream and Power) at the Prime Minister’s Office,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Dato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Paduka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Haji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Jamain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gram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bin</w:t>
      </w:r>
      <w:proofErr w:type="gram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Haji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Julaihi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, Executive Vice President Joint Ventures, Royal Dutch Shell, De La Rey Venter and Managing Director of Brunei Shell Petroleum Company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Sdn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proofErr w:type="spellStart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>Bhd</w:t>
      </w:r>
      <w:proofErr w:type="spellEnd"/>
      <w:r w:rsidRP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Ken Marnoch.</w:t>
      </w:r>
      <w:r w:rsidR="00CD2EA4">
        <w:rPr>
          <w:rFonts w:ascii="Futura Medium" w:eastAsia="Times New Roman" w:hAnsi="Futura Medium" w:cs="Arial"/>
          <w:color w:val="1E1E1E"/>
          <w:sz w:val="24"/>
          <w:szCs w:val="24"/>
        </w:rPr>
        <w:t xml:space="preserve"> </w:t>
      </w:r>
      <w:r w:rsidR="00CD2EA4" w:rsidRPr="00CD2EA4">
        <w:rPr>
          <w:rFonts w:ascii="Futura Medium" w:eastAsia="Times New Roman" w:hAnsi="Futura Medium" w:cs="Arial"/>
          <w:b/>
          <w:i/>
          <w:color w:val="1E1E1E"/>
        </w:rPr>
        <w:t>– Courtesy of Borneo Bulletin</w:t>
      </w:r>
      <w:bookmarkStart w:id="0" w:name="_GoBack"/>
      <w:bookmarkEnd w:id="0"/>
    </w:p>
    <w:p w:rsidR="00117975" w:rsidRPr="00CD2EA4" w:rsidRDefault="00117975" w:rsidP="00117975">
      <w:pPr>
        <w:spacing w:before="100" w:beforeAutospacing="1" w:after="100" w:afterAutospacing="1" w:line="384" w:lineRule="atLeast"/>
        <w:rPr>
          <w:rFonts w:ascii="Futura Medium" w:eastAsia="Times New Roman" w:hAnsi="Futura Medium" w:cs="Arial"/>
          <w:color w:val="1E1E1E"/>
          <w:sz w:val="24"/>
          <w:szCs w:val="24"/>
        </w:rPr>
      </w:pPr>
      <w:r w:rsidRPr="00CD2EA4">
        <w:rPr>
          <w:rFonts w:ascii="Futura Medium" w:eastAsia="Times New Roman" w:hAnsi="Futura Medium" w:cs="Arial"/>
          <w:noProof/>
          <w:color w:val="F09217"/>
          <w:sz w:val="24"/>
          <w:szCs w:val="24"/>
        </w:rPr>
        <w:lastRenderedPageBreak/>
        <w:drawing>
          <wp:inline distT="0" distB="0" distL="0" distR="0" wp14:anchorId="77C8499E" wp14:editId="59BD33C3">
            <wp:extent cx="6191250" cy="4124325"/>
            <wp:effectExtent l="0" t="0" r="0" b="9525"/>
            <wp:docPr id="1" name="Picture 1" descr="p01-3_2014112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01-3_2014112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D51" w:rsidRPr="00CD2EA4" w:rsidRDefault="00CD2EA4">
      <w:pPr>
        <w:rPr>
          <w:rFonts w:ascii="Futura Medium" w:hAnsi="Futura Medium"/>
          <w:sz w:val="24"/>
          <w:szCs w:val="24"/>
        </w:rPr>
      </w:pPr>
    </w:p>
    <w:sectPr w:rsidR="00C61D51" w:rsidRPr="00CD2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75"/>
    <w:rsid w:val="00117975"/>
    <w:rsid w:val="0022691A"/>
    <w:rsid w:val="004E50B5"/>
    <w:rsid w:val="00CD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7975"/>
    <w:pPr>
      <w:spacing w:after="150" w:line="312" w:lineRule="atLeast"/>
      <w:outlineLvl w:val="0"/>
    </w:pPr>
    <w:rPr>
      <w:rFonts w:ascii="Open Sans" w:eastAsia="Times New Roman" w:hAnsi="Open Sans" w:cs="Times New Roman"/>
      <w:b/>
      <w:bCs/>
      <w:color w:val="40454D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975"/>
    <w:rPr>
      <w:rFonts w:ascii="Open Sans" w:eastAsia="Times New Roman" w:hAnsi="Open Sans" w:cs="Times New Roman"/>
      <w:b/>
      <w:bCs/>
      <w:color w:val="40454D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17975"/>
    <w:rPr>
      <w:color w:val="F09217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11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7975"/>
    <w:pPr>
      <w:spacing w:after="150" w:line="312" w:lineRule="atLeast"/>
      <w:outlineLvl w:val="0"/>
    </w:pPr>
    <w:rPr>
      <w:rFonts w:ascii="Open Sans" w:eastAsia="Times New Roman" w:hAnsi="Open Sans" w:cs="Times New Roman"/>
      <w:b/>
      <w:bCs/>
      <w:color w:val="40454D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975"/>
    <w:rPr>
      <w:rFonts w:ascii="Open Sans" w:eastAsia="Times New Roman" w:hAnsi="Open Sans" w:cs="Times New Roman"/>
      <w:b/>
      <w:bCs/>
      <w:color w:val="40454D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17975"/>
    <w:rPr>
      <w:color w:val="F09217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11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551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7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9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97877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5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borneobulletin.com.bn/index.php/audience-ceo-royal-dutch-shell/p01-3_201411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Shell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Shamaizar.Shadan</dc:creator>
  <cp:lastModifiedBy>Sonia.Kaur</cp:lastModifiedBy>
  <cp:revision>2</cp:revision>
  <dcterms:created xsi:type="dcterms:W3CDTF">2014-11-27T01:25:00Z</dcterms:created>
  <dcterms:modified xsi:type="dcterms:W3CDTF">2014-11-27T01:25:00Z</dcterms:modified>
</cp:coreProperties>
</file>